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08" w:rsidRPr="00AD5208" w:rsidRDefault="00AD5208" w:rsidP="00AD5208">
      <w:pPr>
        <w:jc w:val="center"/>
        <w:rPr>
          <w:b/>
        </w:rPr>
      </w:pPr>
      <w:r w:rsidRPr="00AD5208">
        <w:rPr>
          <w:b/>
        </w:rPr>
        <w:t>Перечень</w:t>
      </w:r>
      <w:r w:rsidRPr="00AD5208">
        <w:rPr>
          <w:b/>
        </w:rPr>
        <w:br/>
        <w:t>характеристик организаций, на которые разрабатываются ПТП и КТП</w:t>
      </w:r>
    </w:p>
    <w:p w:rsidR="00AD5208" w:rsidRPr="00AD5208" w:rsidRDefault="00AD5208" w:rsidP="00AD5208">
      <w:r w:rsidRPr="00AD5208">
        <w:t> 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 ПТП составляются на следующие производственные объекты: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1.1. Объекты нефтегазодобывающей и нефтегазоперерабатывающей промышленности: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неф</w:t>
      </w:r>
      <w:bookmarkStart w:id="0" w:name="_GoBack"/>
      <w:bookmarkEnd w:id="0"/>
      <w:r w:rsidRPr="00AD5208">
        <w:rPr>
          <w:rFonts w:cs="Times New Roman"/>
          <w:szCs w:val="28"/>
        </w:rPr>
        <w:t>теперекачивающие станции общей вместимостью резервуарных парков 10 тыс. </w:t>
      </w:r>
      <w:r w:rsidRPr="00AD5208">
        <w:rPr>
          <w:rFonts w:cs="Times New Roman"/>
          <w:szCs w:val="28"/>
        </w:rPr>
        <w:t>м</w:t>
      </w:r>
      <w:r w:rsidRPr="00AD5208">
        <w:rPr>
          <w:rFonts w:cs="Times New Roman"/>
          <w:szCs w:val="28"/>
          <w:vertAlign w:val="superscript"/>
        </w:rPr>
        <w:t>3</w:t>
      </w:r>
      <w:r w:rsidRPr="00AD5208">
        <w:rPr>
          <w:rFonts w:cs="Times New Roman"/>
          <w:szCs w:val="28"/>
        </w:rPr>
        <w:t> и более;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газокомпрессорные станции;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нефтегазоперерабатывающие заводы;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сооружения для добычи и подготовки нефти и газа на континентальном шельфе;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нефтебазы общей вместимостью резервуарных парков 20</w:t>
      </w:r>
      <w:r w:rsidRPr="00AD5208">
        <w:rPr>
          <w:rFonts w:cs="Times New Roman"/>
          <w:szCs w:val="28"/>
        </w:rPr>
        <w:t xml:space="preserve"> тыс. м</w:t>
      </w:r>
      <w:r w:rsidRPr="00AD5208">
        <w:rPr>
          <w:rFonts w:cs="Times New Roman"/>
          <w:szCs w:val="28"/>
          <w:vertAlign w:val="superscript"/>
        </w:rPr>
        <w:t>3</w:t>
      </w:r>
      <w:r w:rsidRPr="00AD5208">
        <w:rPr>
          <w:rFonts w:cs="Times New Roman"/>
          <w:szCs w:val="28"/>
        </w:rPr>
        <w:t> и более;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станции хранения газа;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объекты добычи и подготовки нефти и газа;</w:t>
      </w:r>
    </w:p>
    <w:p w:rsidR="00AD5208" w:rsidRPr="00AD5208" w:rsidRDefault="00AD5208" w:rsidP="00AD5208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отдельно стоящие технологические установки и терминалы с взрывопожароопасной технологией производства.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1.2. Объекты химической и нефтехимической промышленности по производству:</w:t>
      </w:r>
    </w:p>
    <w:p w:rsidR="00AD5208" w:rsidRPr="00AD5208" w:rsidRDefault="00AD5208" w:rsidP="00AD5208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синтетического каучука;</w:t>
      </w:r>
    </w:p>
    <w:p w:rsidR="00AD5208" w:rsidRPr="00AD5208" w:rsidRDefault="00AD5208" w:rsidP="00AD5208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химической продукции с применением взрывопожароопасных веществ и материалов;</w:t>
      </w:r>
    </w:p>
    <w:p w:rsidR="00AD5208" w:rsidRPr="00AD5208" w:rsidRDefault="00AD5208" w:rsidP="00AD5208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шин и резинотехнических изделий;</w:t>
      </w:r>
    </w:p>
    <w:p w:rsidR="00AD5208" w:rsidRPr="00AD5208" w:rsidRDefault="00AD5208" w:rsidP="00AD5208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сжиженных углеводородных газов;</w:t>
      </w:r>
    </w:p>
    <w:p w:rsidR="00AD5208" w:rsidRPr="00AD5208" w:rsidRDefault="00AD5208" w:rsidP="00AD5208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минеральных удобрений.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1.3. Объекты электроэнергетической промышленности: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атомные электростанции независимо от их мощности;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тепловые электростанции независимо от их мощности;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гидроэлектростанции мощностью 20 МВт и выше;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стационарные дизельные электростанции и газотурбинные установки мощностью 10 МВт и выше;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подстанции 500 КВт и выше, районные станции теплоснабжения (промышленных котельных) суммарной тепловой мощностью более 300 Гкал;</w:t>
      </w:r>
    </w:p>
    <w:p w:rsidR="00AD5208" w:rsidRPr="00AD5208" w:rsidRDefault="00AD5208" w:rsidP="00AD5208">
      <w:pPr>
        <w:pStyle w:val="a7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резервуарные парки электростанций и станций теплоснабжения (районных котельных).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1.4. Производственные объекты металлургической, машиностроительной и металлообрабатывающей промышленности независимо от их производственной мощности (отдельно на каждое здание объекта с численностью работников свыше 150 человек или имеющего высокую пожарную опасность).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1.5. Предприятия по хранению, переработке древесины и производству целлюлозы мощностью:</w:t>
      </w:r>
    </w:p>
    <w:p w:rsidR="00AD5208" w:rsidRPr="00AD5208" w:rsidRDefault="00AD5208" w:rsidP="00AD5208">
      <w:pPr>
        <w:pStyle w:val="a7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lastRenderedPageBreak/>
        <w:t>по распиловке древесины - 100 </w:t>
      </w:r>
      <w:r w:rsidRPr="00AD5208">
        <w:rPr>
          <w:rFonts w:cs="Times New Roman"/>
          <w:szCs w:val="28"/>
        </w:rPr>
        <w:t>тыс. м</w:t>
      </w:r>
      <w:r w:rsidRPr="00AD5208">
        <w:rPr>
          <w:rFonts w:cs="Times New Roman"/>
          <w:szCs w:val="28"/>
          <w:vertAlign w:val="superscript"/>
        </w:rPr>
        <w:t>3</w:t>
      </w:r>
      <w:r w:rsidRPr="00AD5208">
        <w:rPr>
          <w:rFonts w:cs="Times New Roman"/>
          <w:szCs w:val="28"/>
        </w:rPr>
        <w:t> в год и более;</w:t>
      </w:r>
    </w:p>
    <w:p w:rsidR="00AD5208" w:rsidRPr="00AD5208" w:rsidRDefault="00AD5208" w:rsidP="00AD5208">
      <w:pPr>
        <w:pStyle w:val="a7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по производству целлюлозы и бумаги - 100 тыс. тонн в год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1.6. Объекты культурного наследия народов Российской Федерации.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1.7. Сельскохозяйственные предприятия:</w:t>
      </w:r>
    </w:p>
    <w:p w:rsidR="00AD5208" w:rsidRPr="00AD5208" w:rsidRDefault="00AD5208" w:rsidP="00AD5208">
      <w:pPr>
        <w:pStyle w:val="a7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мелькомбинаты, комбикормовые заводы производительностью 300 тонн в сутки и более;</w:t>
      </w:r>
    </w:p>
    <w:p w:rsidR="00AD5208" w:rsidRPr="00AD5208" w:rsidRDefault="00AD5208" w:rsidP="00AD5208">
      <w:pPr>
        <w:pStyle w:val="a7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мельницы производительностью 200 тонн в сутки и более;</w:t>
      </w:r>
    </w:p>
    <w:p w:rsidR="00AD5208" w:rsidRPr="00AD5208" w:rsidRDefault="00AD5208" w:rsidP="00AD5208">
      <w:pPr>
        <w:pStyle w:val="a7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элеваторы и хлебоприемные пункты емкостью 5000 т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1.8. Животноводческие комплексы с проектной численностью животных:</w:t>
      </w:r>
    </w:p>
    <w:p w:rsidR="00AD5208" w:rsidRPr="00AD5208" w:rsidRDefault="00AD5208" w:rsidP="00AD5208">
      <w:pPr>
        <w:pStyle w:val="a7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крупного рогатого скота - 2000 голов и более;</w:t>
      </w:r>
    </w:p>
    <w:p w:rsidR="00AD5208" w:rsidRPr="00AD5208" w:rsidRDefault="00AD5208" w:rsidP="00AD5208">
      <w:pPr>
        <w:pStyle w:val="a7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свиней - 12000 голов и более;</w:t>
      </w:r>
    </w:p>
    <w:p w:rsidR="00AD5208" w:rsidRPr="00AD5208" w:rsidRDefault="00AD5208" w:rsidP="00AD5208">
      <w:pPr>
        <w:pStyle w:val="a7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лошадей - 2000 голов и более;</w:t>
      </w:r>
    </w:p>
    <w:p w:rsidR="00AD5208" w:rsidRPr="00AD5208" w:rsidRDefault="00AD5208" w:rsidP="00AD5208">
      <w:pPr>
        <w:pStyle w:val="a7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овец - 15000 голов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1.9. Птицеводческие комплексы с проектной численностью 500 000 птиц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1.10. Жилые дома высотой более 75 метров.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1.11. Организации транспорта:</w:t>
      </w:r>
    </w:p>
    <w:p w:rsidR="00AD5208" w:rsidRPr="00AD5208" w:rsidRDefault="00AD5208" w:rsidP="00AD5208">
      <w:pPr>
        <w:pStyle w:val="a7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proofErr w:type="gramStart"/>
      <w:r w:rsidRPr="00AD5208">
        <w:rPr>
          <w:rFonts w:cs="Times New Roman"/>
          <w:szCs w:val="28"/>
        </w:rPr>
        <w:t>автомобильного</w:t>
      </w:r>
      <w:proofErr w:type="gramEnd"/>
      <w:r w:rsidRPr="00AD5208">
        <w:rPr>
          <w:rFonts w:cs="Times New Roman"/>
          <w:szCs w:val="28"/>
        </w:rPr>
        <w:t xml:space="preserve"> (автовокзалы, автокомбинаты и автопарки, трамвайно-троллейбусные парки, технические центры по ремонту и обслуживанию технических средств);</w:t>
      </w:r>
    </w:p>
    <w:p w:rsidR="00AD5208" w:rsidRPr="00AD5208" w:rsidRDefault="00AD5208" w:rsidP="00AD5208">
      <w:pPr>
        <w:pStyle w:val="a7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proofErr w:type="gramStart"/>
      <w:r w:rsidRPr="00AD5208">
        <w:rPr>
          <w:rFonts w:cs="Times New Roman"/>
          <w:szCs w:val="28"/>
        </w:rPr>
        <w:t>железнодорожного</w:t>
      </w:r>
      <w:proofErr w:type="gramEnd"/>
      <w:r w:rsidRPr="00AD5208">
        <w:rPr>
          <w:rFonts w:cs="Times New Roman"/>
          <w:szCs w:val="28"/>
        </w:rPr>
        <w:t xml:space="preserve"> (станции метрополитенов и железнодорожные станции);</w:t>
      </w:r>
    </w:p>
    <w:p w:rsidR="00AD5208" w:rsidRPr="00AD5208" w:rsidRDefault="00AD5208" w:rsidP="00AD5208">
      <w:pPr>
        <w:pStyle w:val="a7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proofErr w:type="gramStart"/>
      <w:r w:rsidRPr="00AD5208">
        <w:rPr>
          <w:rFonts w:cs="Times New Roman"/>
          <w:szCs w:val="28"/>
        </w:rPr>
        <w:t>авиационного</w:t>
      </w:r>
      <w:proofErr w:type="gramEnd"/>
      <w:r w:rsidRPr="00AD5208">
        <w:rPr>
          <w:rFonts w:cs="Times New Roman"/>
          <w:szCs w:val="28"/>
        </w:rPr>
        <w:t xml:space="preserve"> (аэропорты и аэровокзалы, авиационно-технические базы);</w:t>
      </w:r>
    </w:p>
    <w:p w:rsidR="00AD5208" w:rsidRPr="00AD5208" w:rsidRDefault="00AD5208" w:rsidP="00AD5208">
      <w:pPr>
        <w:pStyle w:val="a7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 xml:space="preserve">подземные и наземные многоярусные автостоянки закрытого типа вместимостью 200 </w:t>
      </w:r>
      <w:proofErr w:type="spellStart"/>
      <w:r w:rsidRPr="00AD5208">
        <w:rPr>
          <w:rFonts w:cs="Times New Roman"/>
          <w:szCs w:val="28"/>
        </w:rPr>
        <w:t>машиномест</w:t>
      </w:r>
      <w:proofErr w:type="spellEnd"/>
      <w:r w:rsidRPr="00AD5208">
        <w:rPr>
          <w:rFonts w:cs="Times New Roman"/>
          <w:szCs w:val="28"/>
        </w:rPr>
        <w:t xml:space="preserve"> и более;</w:t>
      </w:r>
    </w:p>
    <w:p w:rsidR="00AD5208" w:rsidRPr="00AD5208" w:rsidRDefault="00AD5208" w:rsidP="00AD5208">
      <w:pPr>
        <w:pStyle w:val="a7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proofErr w:type="gramStart"/>
      <w:r w:rsidRPr="00AD5208">
        <w:rPr>
          <w:rFonts w:cs="Times New Roman"/>
          <w:szCs w:val="28"/>
        </w:rPr>
        <w:t>водного</w:t>
      </w:r>
      <w:proofErr w:type="gramEnd"/>
      <w:r w:rsidRPr="00AD5208">
        <w:rPr>
          <w:rFonts w:cs="Times New Roman"/>
          <w:szCs w:val="28"/>
        </w:rPr>
        <w:t xml:space="preserve"> (морские и речные порты, терминалы).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1.12. Организации здравоохранения:</w:t>
      </w:r>
    </w:p>
    <w:p w:rsidR="00AD5208" w:rsidRPr="00AD5208" w:rsidRDefault="00AD5208" w:rsidP="00AD5208">
      <w:pPr>
        <w:pStyle w:val="a7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вместимостью стационаров на 150 и более койко-мест;</w:t>
      </w:r>
    </w:p>
    <w:p w:rsidR="00AD5208" w:rsidRPr="00AD5208" w:rsidRDefault="00AD5208" w:rsidP="00AD5208">
      <w:pPr>
        <w:pStyle w:val="a7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амбулаторно-поликлинические организации на 250 посетителей в смену.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1.13. Общественно-административные здания и сооружения:</w:t>
      </w:r>
    </w:p>
    <w:p w:rsidR="00AD5208" w:rsidRPr="00AD5208" w:rsidRDefault="00AD5208" w:rsidP="00AD5208">
      <w:pPr>
        <w:pStyle w:val="a7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 xml:space="preserve">единовременной вместимостью 250 и более </w:t>
      </w:r>
      <w:proofErr w:type="gramStart"/>
      <w:r w:rsidRPr="00AD5208">
        <w:rPr>
          <w:rFonts w:cs="Times New Roman"/>
          <w:szCs w:val="28"/>
        </w:rPr>
        <w:t>работающих</w:t>
      </w:r>
      <w:proofErr w:type="gramEnd"/>
      <w:r w:rsidRPr="00AD5208">
        <w:rPr>
          <w:rFonts w:cs="Times New Roman"/>
          <w:szCs w:val="28"/>
        </w:rPr>
        <w:t>;</w:t>
      </w:r>
    </w:p>
    <w:p w:rsidR="00AD5208" w:rsidRPr="00AD5208" w:rsidRDefault="00AD5208" w:rsidP="00AD5208">
      <w:pPr>
        <w:pStyle w:val="a7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торговые центры, супермаркеты, универмаги, крытые рынки с поэтажной площадью 2000 </w:t>
      </w:r>
      <w:r w:rsidRPr="00AD5208">
        <w:rPr>
          <w:rFonts w:cs="Times New Roman"/>
          <w:noProof/>
          <w:szCs w:val="28"/>
        </w:rPr>
        <w:t>м</w:t>
      </w:r>
      <w:r w:rsidRPr="00AD5208">
        <w:rPr>
          <w:rFonts w:cs="Times New Roman"/>
          <w:noProof/>
          <w:szCs w:val="28"/>
          <w:vertAlign w:val="superscript"/>
        </w:rPr>
        <w:t>2</w:t>
      </w:r>
      <w:r w:rsidRPr="00AD5208">
        <w:rPr>
          <w:rFonts w:cs="Times New Roman"/>
          <w:szCs w:val="28"/>
        </w:rPr>
        <w:t> и более;</w:t>
      </w:r>
    </w:p>
    <w:p w:rsidR="00AD5208" w:rsidRPr="00AD5208" w:rsidRDefault="00AD5208" w:rsidP="00AD5208">
      <w:pPr>
        <w:pStyle w:val="a7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гостиницы, общежития, мотели (кемпинги) от 150 койко-мест и более;</w:t>
      </w:r>
    </w:p>
    <w:p w:rsidR="00AD5208" w:rsidRPr="00AD5208" w:rsidRDefault="00AD5208" w:rsidP="00AD5208">
      <w:pPr>
        <w:pStyle w:val="a7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общественно-административные здания и сооружения повышенной этажности (более 9 этажей);</w:t>
      </w:r>
    </w:p>
    <w:p w:rsidR="00AD5208" w:rsidRPr="00AD5208" w:rsidRDefault="00AD5208" w:rsidP="00AD5208">
      <w:pPr>
        <w:pStyle w:val="a7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культовые сооружения одновременной вместимостью 150 человек.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lastRenderedPageBreak/>
        <w:t>1.14. Образовательные организации и организации отдыха и оздоровления детей:</w:t>
      </w:r>
    </w:p>
    <w:p w:rsidR="00AD5208" w:rsidRPr="00AD5208" w:rsidRDefault="00AD5208" w:rsidP="00AD5208">
      <w:pPr>
        <w:pStyle w:val="a7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общеобразовательные организации, профессиональные образовательные организации, образовательные организации высшего образования на 500 обучаемых;</w:t>
      </w:r>
    </w:p>
    <w:p w:rsidR="00AD5208" w:rsidRPr="00AD5208" w:rsidRDefault="00AD5208" w:rsidP="00AD5208">
      <w:pPr>
        <w:pStyle w:val="a7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школы-интернаты на 150 и более учащихся;</w:t>
      </w:r>
    </w:p>
    <w:p w:rsidR="00AD5208" w:rsidRPr="00AD5208" w:rsidRDefault="00AD5208" w:rsidP="00AD5208">
      <w:pPr>
        <w:pStyle w:val="a7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детские сады (комбинаты) на 100 мест и более;</w:t>
      </w:r>
    </w:p>
    <w:p w:rsidR="00AD5208" w:rsidRPr="00AD5208" w:rsidRDefault="00AD5208" w:rsidP="00AD5208">
      <w:pPr>
        <w:pStyle w:val="a7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летние спортивные и оздоровительные лагеря и детские дачи на 100 мест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1.15. Культурно-зрелищные сооружения:</w:t>
      </w:r>
    </w:p>
    <w:p w:rsidR="00AD5208" w:rsidRPr="00AD5208" w:rsidRDefault="00AD5208" w:rsidP="00AD5208">
      <w:pPr>
        <w:pStyle w:val="a7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киноконцертные залы, кинотеатры, цирки и театры;</w:t>
      </w:r>
    </w:p>
    <w:p w:rsidR="00AD5208" w:rsidRPr="00AD5208" w:rsidRDefault="00AD5208" w:rsidP="00AD5208">
      <w:pPr>
        <w:pStyle w:val="a7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музеи, картинные галереи, аппаратно-студийные комплексы телерадиокомпаний, выставочные залы, зоопарки;</w:t>
      </w:r>
    </w:p>
    <w:p w:rsidR="00AD5208" w:rsidRPr="00AD5208" w:rsidRDefault="00AD5208" w:rsidP="00AD5208">
      <w:pPr>
        <w:pStyle w:val="a7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дворцы и дома культуры, а также другие культурно-зрелищные и развлекательные комплексы.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1.16. Спортивные комплексы и сооружения закрытого и открытого типа (стадионы, манежи, бассейны, ипподромы, велотреки и иные спортивные объекты.).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1.17. Критически важные и потенциально опасные объекты.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1.18. Иные объекты на усмотрение начальника пожарно-спасательного гарнизона (с учетом специфики).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 КТП составляются на: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2.1. Электроподстанции напряжением от 110 </w:t>
      </w:r>
      <w:proofErr w:type="spellStart"/>
      <w:r w:rsidRPr="00AD5208">
        <w:rPr>
          <w:rFonts w:cs="Times New Roman"/>
          <w:szCs w:val="28"/>
        </w:rPr>
        <w:t>кВ</w:t>
      </w:r>
      <w:proofErr w:type="spellEnd"/>
      <w:r w:rsidRPr="00AD5208">
        <w:rPr>
          <w:rFonts w:cs="Times New Roman"/>
          <w:szCs w:val="28"/>
        </w:rPr>
        <w:t xml:space="preserve"> и выше с постоянным пребыванием обслуживающего персонала.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2.2. Кабельные отсеки энергетических объектов организаций.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2.3. Образовательные организации и организации отдыха и оздоровления детей численностью пребывающих менее</w:t>
      </w:r>
      <w:proofErr w:type="gramStart"/>
      <w:r w:rsidRPr="00AD5208">
        <w:rPr>
          <w:rFonts w:cs="Times New Roman"/>
          <w:szCs w:val="28"/>
        </w:rPr>
        <w:t>,</w:t>
      </w:r>
      <w:proofErr w:type="gramEnd"/>
      <w:r w:rsidRPr="00AD5208">
        <w:rPr>
          <w:rFonts w:cs="Times New Roman"/>
          <w:szCs w:val="28"/>
        </w:rPr>
        <w:t xml:space="preserve"> чем в требованиях, указанных в </w:t>
      </w:r>
      <w:hyperlink r:id="rId6" w:anchor="block_80114" w:history="1">
        <w:r w:rsidRPr="00AD5208">
          <w:rPr>
            <w:rStyle w:val="a4"/>
            <w:rFonts w:cs="Times New Roman"/>
            <w:color w:val="auto"/>
            <w:szCs w:val="28"/>
            <w:u w:val="none"/>
          </w:rPr>
          <w:t>п. 1.14</w:t>
        </w:r>
      </w:hyperlink>
      <w:r w:rsidRPr="00AD5208">
        <w:rPr>
          <w:rFonts w:cs="Times New Roman"/>
          <w:szCs w:val="28"/>
        </w:rPr>
        <w:t> настоящего Приложения.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2.4. Здания и сооружения административного и общественно-бытового назначения с единовременным пребыванием 100 человек и более.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2.5. Жилые здания высотой 16 этажей и выше.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2.6. Отдельные единицы изделий (колонны, технологические установки, иное).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2.7. Сельские населенные пункты.</w:t>
      </w:r>
    </w:p>
    <w:p w:rsidR="00AD5208" w:rsidRPr="00AD5208" w:rsidRDefault="00AD5208" w:rsidP="00AD5208">
      <w:pPr>
        <w:rPr>
          <w:rFonts w:cs="Times New Roman"/>
          <w:szCs w:val="28"/>
        </w:rPr>
      </w:pPr>
      <w:r w:rsidRPr="00AD5208">
        <w:rPr>
          <w:rFonts w:cs="Times New Roman"/>
          <w:szCs w:val="28"/>
        </w:rPr>
        <w:t>2.8. Другие объекты на усмотрение начальника пожарно-спасательного гарнизона (с учетом местной специфики).</w:t>
      </w:r>
    </w:p>
    <w:p w:rsidR="00790C37" w:rsidRPr="00AD5208" w:rsidRDefault="00790C37" w:rsidP="00AD5208">
      <w:pPr>
        <w:rPr>
          <w:rFonts w:cs="Times New Roman"/>
          <w:szCs w:val="28"/>
        </w:rPr>
      </w:pPr>
    </w:p>
    <w:sectPr w:rsidR="00790C37" w:rsidRPr="00AD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0C7"/>
    <w:multiLevelType w:val="hybridMultilevel"/>
    <w:tmpl w:val="5D621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04766"/>
    <w:multiLevelType w:val="hybridMultilevel"/>
    <w:tmpl w:val="BCEC1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E1417"/>
    <w:multiLevelType w:val="hybridMultilevel"/>
    <w:tmpl w:val="CAEEA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75FAE"/>
    <w:multiLevelType w:val="hybridMultilevel"/>
    <w:tmpl w:val="CB6C8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B7171"/>
    <w:multiLevelType w:val="hybridMultilevel"/>
    <w:tmpl w:val="A576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54893"/>
    <w:multiLevelType w:val="hybridMultilevel"/>
    <w:tmpl w:val="FFF4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A2DA7"/>
    <w:multiLevelType w:val="hybridMultilevel"/>
    <w:tmpl w:val="1D4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061576"/>
    <w:multiLevelType w:val="hybridMultilevel"/>
    <w:tmpl w:val="1010A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2415B2"/>
    <w:multiLevelType w:val="hybridMultilevel"/>
    <w:tmpl w:val="1F4E3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98575A"/>
    <w:multiLevelType w:val="hybridMultilevel"/>
    <w:tmpl w:val="D946E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8B0122"/>
    <w:multiLevelType w:val="hybridMultilevel"/>
    <w:tmpl w:val="51268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8"/>
    <w:rsid w:val="001938D8"/>
    <w:rsid w:val="00790C37"/>
    <w:rsid w:val="00AD5208"/>
    <w:rsid w:val="00D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2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5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2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833064/16299f4c34ecc629cfca4846172b32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4569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Ливенцов</dc:creator>
  <cp:lastModifiedBy>Петр Ливенцов</cp:lastModifiedBy>
  <cp:revision>1</cp:revision>
  <dcterms:created xsi:type="dcterms:W3CDTF">2019-11-28T02:38:00Z</dcterms:created>
  <dcterms:modified xsi:type="dcterms:W3CDTF">2019-11-28T02:43:00Z</dcterms:modified>
</cp:coreProperties>
</file>